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21F" w:rsidRPr="00690BE5" w:rsidRDefault="001B421F" w:rsidP="001B421F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1B421F" w:rsidRPr="00690BE5" w:rsidRDefault="001B421F" w:rsidP="001B421F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14CD6" w:rsidRDefault="00F14CD6" w:rsidP="00F14CD6">
      <w:pPr>
        <w:pStyle w:val="Default"/>
        <w:jc w:val="center"/>
      </w:pPr>
    </w:p>
    <w:p w:rsidR="00F14CD6" w:rsidRDefault="00F14CD6" w:rsidP="00F14CD6">
      <w:pPr>
        <w:pStyle w:val="Default"/>
        <w:jc w:val="center"/>
      </w:pPr>
    </w:p>
    <w:p w:rsidR="00F14CD6" w:rsidRPr="00200E13" w:rsidRDefault="00F14CD6" w:rsidP="00F14CD6">
      <w:pPr>
        <w:pStyle w:val="Default"/>
        <w:jc w:val="center"/>
      </w:pPr>
    </w:p>
    <w:p w:rsidR="00F14CD6" w:rsidRPr="00D76213" w:rsidRDefault="00F14CD6" w:rsidP="00F14CD6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14CD6" w:rsidRPr="00200E13" w:rsidRDefault="00F14CD6" w:rsidP="00F14CD6">
      <w:pPr>
        <w:pStyle w:val="Default"/>
        <w:jc w:val="center"/>
      </w:pPr>
    </w:p>
    <w:p w:rsidR="00F14CD6" w:rsidRPr="00200E13" w:rsidRDefault="00F14CD6" w:rsidP="00F14CD6">
      <w:pPr>
        <w:pStyle w:val="Default"/>
        <w:jc w:val="center"/>
      </w:pPr>
    </w:p>
    <w:p w:rsidR="00F14CD6" w:rsidRPr="00200E13" w:rsidRDefault="00F14CD6" w:rsidP="00F14CD6">
      <w:pPr>
        <w:pStyle w:val="Default"/>
        <w:jc w:val="center"/>
      </w:pPr>
    </w:p>
    <w:p w:rsidR="00F14CD6" w:rsidRPr="00200E13" w:rsidRDefault="00F14CD6" w:rsidP="00F14CD6">
      <w:pPr>
        <w:pStyle w:val="Default"/>
        <w:jc w:val="center"/>
      </w:pPr>
    </w:p>
    <w:p w:rsidR="00F14CD6" w:rsidRDefault="00F14CD6" w:rsidP="00F14CD6">
      <w:pPr>
        <w:pStyle w:val="Default"/>
        <w:jc w:val="center"/>
        <w:rPr>
          <w:noProof/>
          <w:lang w:eastAsia="ru-RU"/>
        </w:rPr>
      </w:pPr>
    </w:p>
    <w:p w:rsidR="00F14CD6" w:rsidRDefault="00F14CD6" w:rsidP="00F14CD6">
      <w:pPr>
        <w:pStyle w:val="Default"/>
        <w:jc w:val="center"/>
        <w:rPr>
          <w:noProof/>
          <w:lang w:eastAsia="ru-RU"/>
        </w:rPr>
      </w:pPr>
    </w:p>
    <w:p w:rsidR="00F14CD6" w:rsidRDefault="00F14CD6" w:rsidP="00F14CD6">
      <w:pPr>
        <w:pStyle w:val="Default"/>
        <w:jc w:val="center"/>
        <w:rPr>
          <w:noProof/>
          <w:lang w:eastAsia="ru-RU"/>
        </w:rPr>
      </w:pPr>
    </w:p>
    <w:p w:rsidR="00F14CD6" w:rsidRPr="00200E13" w:rsidRDefault="00F14CD6" w:rsidP="00F14CD6">
      <w:pPr>
        <w:pStyle w:val="Default"/>
        <w:jc w:val="center"/>
        <w:rPr>
          <w:b/>
          <w:bCs/>
        </w:rPr>
      </w:pPr>
    </w:p>
    <w:p w:rsidR="00F14CD6" w:rsidRPr="00200E13" w:rsidRDefault="00F14CD6" w:rsidP="00F14CD6">
      <w:pPr>
        <w:pStyle w:val="Default"/>
        <w:jc w:val="center"/>
        <w:rPr>
          <w:b/>
          <w:bCs/>
        </w:rPr>
      </w:pPr>
    </w:p>
    <w:p w:rsidR="00F14CD6" w:rsidRPr="00200E13" w:rsidRDefault="00F14CD6" w:rsidP="00F14CD6">
      <w:pPr>
        <w:pStyle w:val="Default"/>
        <w:jc w:val="center"/>
        <w:rPr>
          <w:b/>
          <w:bCs/>
          <w:sz w:val="28"/>
          <w:szCs w:val="28"/>
        </w:rPr>
      </w:pPr>
    </w:p>
    <w:p w:rsidR="00F14CD6" w:rsidRDefault="00F14CD6" w:rsidP="00F14CD6">
      <w:pPr>
        <w:pStyle w:val="Default"/>
        <w:jc w:val="center"/>
        <w:rPr>
          <w:b/>
          <w:bCs/>
          <w:sz w:val="28"/>
          <w:szCs w:val="28"/>
        </w:rPr>
      </w:pPr>
    </w:p>
    <w:p w:rsidR="00F14CD6" w:rsidRPr="00200E13" w:rsidRDefault="00F14CD6" w:rsidP="00F14CD6">
      <w:pPr>
        <w:pStyle w:val="Default"/>
        <w:jc w:val="center"/>
        <w:rPr>
          <w:b/>
          <w:bCs/>
          <w:sz w:val="28"/>
          <w:szCs w:val="28"/>
        </w:rPr>
      </w:pPr>
    </w:p>
    <w:p w:rsidR="002A5742" w:rsidRPr="002A5742" w:rsidRDefault="002A5742" w:rsidP="0070564D">
      <w:pPr>
        <w:pStyle w:val="Default"/>
        <w:rPr>
          <w:b/>
          <w:bCs/>
          <w:sz w:val="28"/>
          <w:szCs w:val="28"/>
        </w:rPr>
      </w:pPr>
      <w:bookmarkStart w:id="0" w:name="_GoBack"/>
      <w:bookmarkEnd w:id="0"/>
    </w:p>
    <w:p w:rsidR="001B421F" w:rsidRPr="00690BE5" w:rsidRDefault="001B421F" w:rsidP="001B421F">
      <w:pPr>
        <w:pStyle w:val="Default"/>
        <w:spacing w:line="360" w:lineRule="auto"/>
        <w:jc w:val="center"/>
        <w:rPr>
          <w:b/>
          <w:bCs/>
        </w:rPr>
      </w:pPr>
      <w:r w:rsidRPr="00690BE5">
        <w:rPr>
          <w:b/>
          <w:bCs/>
        </w:rPr>
        <w:t xml:space="preserve">МЕТОДИЧЕСКИЕ УКАЗАНИЯ ДЛЯ </w:t>
      </w:r>
      <w:proofErr w:type="gramStart"/>
      <w:r w:rsidRPr="002C68C8">
        <w:rPr>
          <w:b/>
          <w:bCs/>
        </w:rPr>
        <w:t>ОБУЧАЮЩИХСЯ</w:t>
      </w:r>
      <w:proofErr w:type="gramEnd"/>
    </w:p>
    <w:p w:rsidR="001B421F" w:rsidRPr="00690BE5" w:rsidRDefault="001B421F" w:rsidP="001B421F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для дистанционного </w:t>
      </w:r>
      <w:proofErr w:type="gramStart"/>
      <w:r>
        <w:rPr>
          <w:b/>
          <w:bCs/>
        </w:rPr>
        <w:t>обучения</w:t>
      </w:r>
      <w:r w:rsidRPr="00690BE5">
        <w:rPr>
          <w:b/>
          <w:bCs/>
        </w:rPr>
        <w:t xml:space="preserve"> </w:t>
      </w:r>
      <w:r>
        <w:rPr>
          <w:b/>
          <w:bCs/>
        </w:rPr>
        <w:t>по</w:t>
      </w:r>
      <w:r w:rsidRPr="00690BE5">
        <w:rPr>
          <w:b/>
          <w:bCs/>
        </w:rPr>
        <w:t xml:space="preserve"> тем</w:t>
      </w:r>
      <w:r>
        <w:rPr>
          <w:b/>
          <w:bCs/>
        </w:rPr>
        <w:t>е</w:t>
      </w:r>
      <w:proofErr w:type="gramEnd"/>
      <w:r w:rsidRPr="00690BE5">
        <w:rPr>
          <w:b/>
          <w:bCs/>
        </w:rPr>
        <w:t>:</w:t>
      </w:r>
    </w:p>
    <w:p w:rsidR="001B421F" w:rsidRPr="00690BE5" w:rsidRDefault="00AE69D4" w:rsidP="001B421F">
      <w:pPr>
        <w:pStyle w:val="Default"/>
        <w:jc w:val="center"/>
      </w:pPr>
      <w:r w:rsidRPr="00B313D2">
        <w:rPr>
          <w:bCs/>
        </w:rPr>
        <w:t>Антифосфолипидный синдром</w:t>
      </w: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1B421F" w:rsidRPr="00690BE5" w:rsidRDefault="001B421F" w:rsidP="001B421F">
      <w:pPr>
        <w:pStyle w:val="Default"/>
        <w:tabs>
          <w:tab w:val="left" w:pos="9214"/>
        </w:tabs>
        <w:ind w:left="1560" w:right="1700"/>
        <w:jc w:val="center"/>
      </w:pPr>
      <w:r w:rsidRPr="00690BE5">
        <w:t>Специальность: «Ревматология», «Терапия», «Общая врачебная практика (семейная медицина)»</w:t>
      </w: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  <w:r w:rsidRPr="00690BE5">
        <w:t>Уфа</w:t>
      </w:r>
    </w:p>
    <w:p w:rsidR="00EE63BA" w:rsidRDefault="00EE63BA" w:rsidP="0070564D">
      <w:pPr>
        <w:pStyle w:val="Default"/>
        <w:rPr>
          <w:sz w:val="28"/>
          <w:szCs w:val="28"/>
        </w:rPr>
      </w:pPr>
    </w:p>
    <w:p w:rsidR="00EE63BA" w:rsidRDefault="00EE63BA" w:rsidP="0070564D">
      <w:pPr>
        <w:pStyle w:val="Default"/>
        <w:rPr>
          <w:sz w:val="28"/>
          <w:szCs w:val="28"/>
        </w:rPr>
      </w:pPr>
    </w:p>
    <w:p w:rsidR="0070564D" w:rsidRPr="001B421F" w:rsidRDefault="0070564D" w:rsidP="00D9051A">
      <w:pPr>
        <w:pStyle w:val="Default"/>
        <w:pageBreakBefore/>
        <w:jc w:val="both"/>
        <w:rPr>
          <w:color w:val="auto"/>
        </w:rPr>
      </w:pPr>
      <w:r w:rsidRPr="001B421F">
        <w:rPr>
          <w:b/>
          <w:bCs/>
          <w:color w:val="auto"/>
        </w:rPr>
        <w:lastRenderedPageBreak/>
        <w:t xml:space="preserve">Тема: </w:t>
      </w:r>
      <w:r w:rsidR="00AE69D4" w:rsidRPr="00B313D2">
        <w:rPr>
          <w:bCs/>
        </w:rPr>
        <w:t>Антифосфолипидный синдром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D9051A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Цель изучения темы: </w:t>
      </w:r>
      <w:r w:rsidR="00D9051A" w:rsidRPr="00D9051A">
        <w:rPr>
          <w:bCs/>
          <w:color w:val="auto"/>
        </w:rPr>
        <w:t>совершенствова</w:t>
      </w:r>
      <w:r w:rsidR="00AE69D4">
        <w:rPr>
          <w:bCs/>
          <w:color w:val="auto"/>
        </w:rPr>
        <w:t xml:space="preserve">ние знаний, умений и навыков по </w:t>
      </w:r>
      <w:r w:rsidR="00AE69D4" w:rsidRPr="00AE69D4">
        <w:rPr>
          <w:bCs/>
          <w:color w:val="auto"/>
        </w:rPr>
        <w:t>антифосфолипидному синдрому</w:t>
      </w:r>
      <w:r w:rsidR="00D9051A" w:rsidRPr="008321A8">
        <w:rPr>
          <w:bCs/>
          <w:color w:val="auto"/>
        </w:rPr>
        <w:t>.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425FD0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 xml:space="preserve">Обучающийся </w:t>
      </w:r>
      <w:r w:rsidR="0070564D" w:rsidRPr="001B421F">
        <w:rPr>
          <w:b/>
          <w:bCs/>
          <w:color w:val="auto"/>
        </w:rPr>
        <w:t xml:space="preserve"> должен знать: </w:t>
      </w:r>
    </w:p>
    <w:p w:rsidR="0070564D" w:rsidRPr="001B421F" w:rsidRDefault="0070564D" w:rsidP="00D9051A">
      <w:pPr>
        <w:pStyle w:val="Default"/>
        <w:spacing w:after="199"/>
        <w:jc w:val="both"/>
        <w:rPr>
          <w:color w:val="auto"/>
        </w:rPr>
      </w:pPr>
      <w:r w:rsidRPr="001B421F">
        <w:rPr>
          <w:color w:val="auto"/>
        </w:rPr>
        <w:t xml:space="preserve">1. </w:t>
      </w:r>
      <w:r w:rsidR="00FC07B1" w:rsidRPr="001B421F">
        <w:rPr>
          <w:color w:val="auto"/>
        </w:rPr>
        <w:t xml:space="preserve">Базисные знания: этиологию, патогенез, клинику, диагностику и лечение </w:t>
      </w:r>
      <w:r w:rsidR="00AE69D4" w:rsidRPr="00B313D2">
        <w:rPr>
          <w:bCs/>
          <w:color w:val="auto"/>
        </w:rPr>
        <w:t>а</w:t>
      </w:r>
      <w:r w:rsidR="00AE69D4" w:rsidRPr="00B313D2">
        <w:rPr>
          <w:lang w:eastAsia="ru-RU"/>
        </w:rPr>
        <w:t>нтифосфолипидн</w:t>
      </w:r>
      <w:r w:rsidR="00AE69D4">
        <w:rPr>
          <w:lang w:eastAsia="ru-RU"/>
        </w:rPr>
        <w:t>ого</w:t>
      </w:r>
      <w:r w:rsidR="00AE69D4" w:rsidRPr="00B313D2">
        <w:rPr>
          <w:lang w:eastAsia="ru-RU"/>
        </w:rPr>
        <w:t xml:space="preserve"> синдром</w:t>
      </w:r>
      <w:r w:rsidR="00AE69D4">
        <w:rPr>
          <w:lang w:eastAsia="ru-RU"/>
        </w:rPr>
        <w:t>а</w:t>
      </w:r>
      <w:r w:rsidR="00D9051A">
        <w:rPr>
          <w:color w:val="auto"/>
        </w:rPr>
        <w:t>.</w:t>
      </w:r>
    </w:p>
    <w:p w:rsidR="0070564D" w:rsidRPr="001B421F" w:rsidRDefault="00FC07B1" w:rsidP="00D9051A">
      <w:pPr>
        <w:pStyle w:val="Default"/>
        <w:jc w:val="both"/>
        <w:rPr>
          <w:color w:val="auto"/>
        </w:rPr>
      </w:pPr>
      <w:r w:rsidRPr="001B421F">
        <w:rPr>
          <w:color w:val="auto"/>
        </w:rPr>
        <w:t>2. П</w:t>
      </w:r>
      <w:r w:rsidR="00D9051A">
        <w:rPr>
          <w:color w:val="auto"/>
        </w:rPr>
        <w:t>осле изучения темы</w:t>
      </w:r>
      <w:r w:rsidR="00D9051A" w:rsidRPr="00D9051A">
        <w:rPr>
          <w:color w:val="auto"/>
        </w:rPr>
        <w:t xml:space="preserve">: </w:t>
      </w:r>
      <w:r w:rsidR="00D9051A">
        <w:rPr>
          <w:color w:val="auto"/>
        </w:rPr>
        <w:t>современные</w:t>
      </w:r>
      <w:r w:rsidRPr="001B421F">
        <w:rPr>
          <w:color w:val="auto"/>
        </w:rPr>
        <w:t xml:space="preserve"> </w:t>
      </w:r>
      <w:r w:rsidRPr="00AE69D4">
        <w:rPr>
          <w:color w:val="auto"/>
        </w:rPr>
        <w:t>данные</w:t>
      </w:r>
      <w:r w:rsidR="00D9051A" w:rsidRPr="00AE69D4">
        <w:rPr>
          <w:color w:val="auto"/>
        </w:rPr>
        <w:t xml:space="preserve"> по </w:t>
      </w:r>
      <w:r w:rsidR="00AE69D4" w:rsidRPr="00AE69D4">
        <w:rPr>
          <w:color w:val="auto"/>
        </w:rPr>
        <w:t>клинике</w:t>
      </w:r>
      <w:r w:rsidR="00AE69D4">
        <w:rPr>
          <w:color w:val="auto"/>
        </w:rPr>
        <w:t>,</w:t>
      </w:r>
      <w:r w:rsidR="00AE69D4" w:rsidRPr="00AE69D4">
        <w:rPr>
          <w:color w:val="auto"/>
        </w:rPr>
        <w:t xml:space="preserve"> диагностик</w:t>
      </w:r>
      <w:r w:rsidR="00AE69D4">
        <w:rPr>
          <w:color w:val="auto"/>
        </w:rPr>
        <w:t>е,</w:t>
      </w:r>
      <w:r w:rsidR="00AE69D4" w:rsidRPr="00AE69D4">
        <w:rPr>
          <w:color w:val="auto"/>
        </w:rPr>
        <w:t xml:space="preserve"> </w:t>
      </w:r>
      <w:r w:rsidR="00AE69D4">
        <w:rPr>
          <w:color w:val="auto"/>
        </w:rPr>
        <w:t>в</w:t>
      </w:r>
      <w:r w:rsidR="00AE69D4" w:rsidRPr="00AE69D4">
        <w:rPr>
          <w:color w:val="auto"/>
        </w:rPr>
        <w:t>торичн</w:t>
      </w:r>
      <w:r w:rsidR="00AE69D4">
        <w:rPr>
          <w:color w:val="auto"/>
        </w:rPr>
        <w:t>ому</w:t>
      </w:r>
      <w:r w:rsidR="00AE69D4" w:rsidRPr="00AE69D4">
        <w:rPr>
          <w:color w:val="auto"/>
        </w:rPr>
        <w:t xml:space="preserve"> антифосфолипидн</w:t>
      </w:r>
      <w:r w:rsidR="00AE69D4">
        <w:rPr>
          <w:color w:val="auto"/>
        </w:rPr>
        <w:t>ому</w:t>
      </w:r>
      <w:r w:rsidR="00AE69D4" w:rsidRPr="00AE69D4">
        <w:rPr>
          <w:color w:val="auto"/>
        </w:rPr>
        <w:t xml:space="preserve"> синдром</w:t>
      </w:r>
      <w:r w:rsidR="00AE69D4">
        <w:rPr>
          <w:color w:val="auto"/>
        </w:rPr>
        <w:t>у,</w:t>
      </w:r>
      <w:r w:rsidR="00AE69D4" w:rsidRPr="00AE69D4">
        <w:rPr>
          <w:color w:val="auto"/>
        </w:rPr>
        <w:t xml:space="preserve"> лечени</w:t>
      </w:r>
      <w:r w:rsidR="00AE69D4">
        <w:rPr>
          <w:color w:val="auto"/>
        </w:rPr>
        <w:t xml:space="preserve">ю </w:t>
      </w:r>
      <w:r w:rsidR="00AE69D4" w:rsidRPr="00B313D2">
        <w:rPr>
          <w:bCs/>
          <w:color w:val="auto"/>
        </w:rPr>
        <w:t>а</w:t>
      </w:r>
      <w:r w:rsidR="00AE69D4" w:rsidRPr="00B313D2">
        <w:rPr>
          <w:lang w:eastAsia="ru-RU"/>
        </w:rPr>
        <w:t>нтифосфолипидн</w:t>
      </w:r>
      <w:r w:rsidR="00AE69D4">
        <w:rPr>
          <w:lang w:eastAsia="ru-RU"/>
        </w:rPr>
        <w:t>ого</w:t>
      </w:r>
      <w:r w:rsidR="00AE69D4" w:rsidRPr="00B313D2">
        <w:rPr>
          <w:lang w:eastAsia="ru-RU"/>
        </w:rPr>
        <w:t xml:space="preserve"> синдром</w:t>
      </w:r>
      <w:r w:rsidR="00AE69D4">
        <w:rPr>
          <w:lang w:eastAsia="ru-RU"/>
        </w:rPr>
        <w:t>а</w:t>
      </w:r>
      <w:r w:rsidR="008321A8">
        <w:rPr>
          <w:color w:val="auto"/>
        </w:rPr>
        <w:t>.</w:t>
      </w:r>
    </w:p>
    <w:p w:rsidR="0070564D" w:rsidRPr="001B421F" w:rsidRDefault="0070564D" w:rsidP="00D9051A">
      <w:pPr>
        <w:pStyle w:val="Default"/>
        <w:jc w:val="both"/>
        <w:rPr>
          <w:color w:val="auto"/>
        </w:rPr>
      </w:pPr>
    </w:p>
    <w:p w:rsidR="0070564D" w:rsidRPr="001B421F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владеть:</w:t>
      </w:r>
      <w:r w:rsidR="008B43A6">
        <w:rPr>
          <w:b/>
          <w:bCs/>
          <w:color w:val="auto"/>
        </w:rPr>
        <w:t xml:space="preserve"> </w:t>
      </w:r>
      <w:r w:rsidR="008B43A6" w:rsidRPr="008B43A6">
        <w:rPr>
          <w:bCs/>
          <w:color w:val="auto"/>
        </w:rPr>
        <w:t xml:space="preserve">современными методами диагностики и лечения </w:t>
      </w:r>
      <w:r w:rsidR="00AE69D4" w:rsidRPr="00B313D2">
        <w:rPr>
          <w:bCs/>
          <w:color w:val="auto"/>
        </w:rPr>
        <w:t>а</w:t>
      </w:r>
      <w:r w:rsidR="00AE69D4" w:rsidRPr="00B313D2">
        <w:rPr>
          <w:lang w:eastAsia="ru-RU"/>
        </w:rPr>
        <w:t>нтифосфолипидн</w:t>
      </w:r>
      <w:r w:rsidR="00AE69D4">
        <w:rPr>
          <w:lang w:eastAsia="ru-RU"/>
        </w:rPr>
        <w:t>ого</w:t>
      </w:r>
      <w:r w:rsidR="00AE69D4" w:rsidRPr="00B313D2">
        <w:rPr>
          <w:lang w:eastAsia="ru-RU"/>
        </w:rPr>
        <w:t xml:space="preserve"> синдром</w:t>
      </w:r>
      <w:r w:rsidR="00AE69D4">
        <w:rPr>
          <w:lang w:eastAsia="ru-RU"/>
        </w:rPr>
        <w:t>а</w:t>
      </w:r>
      <w:r w:rsidR="008B43A6" w:rsidRPr="008B43A6">
        <w:rPr>
          <w:bCs/>
          <w:color w:val="auto"/>
        </w:rPr>
        <w:t>.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уметь</w:t>
      </w:r>
      <w:r w:rsidR="008B43A6" w:rsidRPr="00EB7E6C">
        <w:rPr>
          <w:b/>
          <w:bCs/>
          <w:color w:val="auto"/>
        </w:rPr>
        <w:t>:</w:t>
      </w:r>
      <w:r w:rsidRPr="001B421F">
        <w:rPr>
          <w:b/>
          <w:bCs/>
          <w:color w:val="auto"/>
        </w:rPr>
        <w:t xml:space="preserve">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собрать анамнез, обследовать пациента по органам и системам;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назначить план дополнительного обследования;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назначить лечение;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провести экспертизу трудоспособности; </w:t>
      </w:r>
    </w:p>
    <w:p w:rsidR="00425FD0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>- назначить первичные и вторичные профилактические мероприятия.</w:t>
      </w:r>
    </w:p>
    <w:p w:rsidR="008B43A6" w:rsidRPr="001B421F" w:rsidRDefault="008B43A6" w:rsidP="008B43A6">
      <w:pPr>
        <w:pStyle w:val="Default"/>
        <w:rPr>
          <w:b/>
          <w:bCs/>
          <w:color w:val="auto"/>
        </w:rPr>
      </w:pPr>
    </w:p>
    <w:p w:rsidR="0070564D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сформировать компетенции</w:t>
      </w:r>
      <w:r w:rsidR="00C959C9" w:rsidRPr="00C959C9">
        <w:rPr>
          <w:b/>
          <w:bCs/>
          <w:color w:val="auto"/>
        </w:rPr>
        <w:t>:</w:t>
      </w:r>
      <w:r w:rsidRPr="001B421F">
        <w:rPr>
          <w:b/>
          <w:bCs/>
          <w:color w:val="auto"/>
        </w:rPr>
        <w:t xml:space="preserve"> </w:t>
      </w:r>
    </w:p>
    <w:p w:rsidR="00EB7E6C" w:rsidRDefault="00EB7E6C" w:rsidP="00386A09">
      <w:pPr>
        <w:pStyle w:val="Default"/>
        <w:jc w:val="both"/>
      </w:pPr>
      <w:r>
        <w:t xml:space="preserve">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>
        <w:t>влияния</w:t>
      </w:r>
      <w:proofErr w:type="gramEnd"/>
      <w:r>
        <w:t xml:space="preserve"> на здоровье человека факторов среды его обитания (ПК-1);</w:t>
      </w:r>
    </w:p>
    <w:p w:rsidR="00EB7E6C" w:rsidRDefault="00EB7E6C" w:rsidP="00386A09">
      <w:pPr>
        <w:pStyle w:val="Default"/>
        <w:jc w:val="both"/>
      </w:pPr>
      <w:r>
        <w:t xml:space="preserve">- 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 </w:t>
      </w:r>
    </w:p>
    <w:p w:rsidR="00EB7E6C" w:rsidRDefault="00EB7E6C" w:rsidP="00386A09">
      <w:pPr>
        <w:pStyle w:val="Default"/>
        <w:jc w:val="both"/>
      </w:pPr>
      <w:r>
        <w:t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EB7E6C" w:rsidRDefault="00386A09" w:rsidP="00386A09">
      <w:pPr>
        <w:pStyle w:val="Default"/>
        <w:jc w:val="both"/>
      </w:pPr>
      <w:r>
        <w:t>-</w:t>
      </w:r>
      <w:r w:rsidR="00EB7E6C">
        <w:t xml:space="preserve"> готовность к ведению и лечению пациентов, нуждающихся в оказании ревматологической медицинской помощи (ПК-6); </w:t>
      </w:r>
    </w:p>
    <w:p w:rsidR="00EB7E6C" w:rsidRDefault="00EB7E6C" w:rsidP="00386A09">
      <w:pPr>
        <w:pStyle w:val="Default"/>
        <w:jc w:val="both"/>
      </w:pPr>
      <w:r>
        <w:t xml:space="preserve">- готовность 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 </w:t>
      </w:r>
    </w:p>
    <w:p w:rsidR="00EB7E6C" w:rsidRDefault="00386A09" w:rsidP="00386A09">
      <w:pPr>
        <w:pStyle w:val="Default"/>
        <w:jc w:val="both"/>
      </w:pPr>
      <w:r>
        <w:t xml:space="preserve">- </w:t>
      </w:r>
      <w:r w:rsidR="00EB7E6C">
        <w:t>готовность к применению основных принципов организации и управления в сфере охраны здоровья граждан, в медицинских организациях и их структурных подразделениях (ПК-10);</w:t>
      </w:r>
    </w:p>
    <w:p w:rsidR="00EB7E6C" w:rsidRDefault="00386A09" w:rsidP="00386A09">
      <w:pPr>
        <w:pStyle w:val="Default"/>
        <w:jc w:val="both"/>
      </w:pPr>
      <w:r>
        <w:t xml:space="preserve">- </w:t>
      </w:r>
      <w:r w:rsidR="00EB7E6C">
        <w:t>готовность к участию в оценке качества оказания медицинской помощи с использованием основных медико-статистических показателей (ПК-11)</w:t>
      </w:r>
      <w:r>
        <w:t>.</w:t>
      </w:r>
    </w:p>
    <w:p w:rsidR="00425FD0" w:rsidRPr="001B421F" w:rsidRDefault="00EB7E6C" w:rsidP="0070564D">
      <w:pPr>
        <w:pStyle w:val="Default"/>
        <w:rPr>
          <w:b/>
          <w:bCs/>
          <w:color w:val="auto"/>
        </w:rPr>
      </w:pPr>
      <w:r>
        <w:t xml:space="preserve"> </w:t>
      </w:r>
    </w:p>
    <w:p w:rsidR="0070564D" w:rsidRPr="001B421F" w:rsidRDefault="0070564D" w:rsidP="008B43A6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Задания для </w:t>
      </w:r>
      <w:r w:rsidR="00EB7E6C">
        <w:rPr>
          <w:b/>
          <w:bCs/>
          <w:color w:val="auto"/>
        </w:rPr>
        <w:t>дистанционного обучения</w:t>
      </w:r>
      <w:r w:rsidRPr="001B421F">
        <w:rPr>
          <w:b/>
          <w:bCs/>
          <w:color w:val="auto"/>
        </w:rPr>
        <w:t xml:space="preserve">: </w:t>
      </w:r>
    </w:p>
    <w:p w:rsidR="0070564D" w:rsidRDefault="0070564D" w:rsidP="008B43A6">
      <w:pPr>
        <w:pStyle w:val="Default"/>
        <w:jc w:val="both"/>
        <w:rPr>
          <w:color w:val="auto"/>
        </w:rPr>
      </w:pPr>
      <w:r w:rsidRPr="001B421F">
        <w:rPr>
          <w:color w:val="auto"/>
        </w:rPr>
        <w:t>1) Ознакомиться с теоретическим мате</w:t>
      </w:r>
      <w:r w:rsidR="00706353">
        <w:rPr>
          <w:color w:val="auto"/>
        </w:rPr>
        <w:t xml:space="preserve">риалом </w:t>
      </w:r>
      <w:r w:rsidR="00AE69D4">
        <w:rPr>
          <w:bCs/>
          <w:color w:val="auto"/>
        </w:rPr>
        <w:t xml:space="preserve">по </w:t>
      </w:r>
      <w:r w:rsidR="00AE69D4" w:rsidRPr="00AE69D4">
        <w:rPr>
          <w:bCs/>
          <w:color w:val="auto"/>
        </w:rPr>
        <w:t>антифосфолипидному синдрому</w:t>
      </w:r>
      <w:r w:rsidR="00AE69D4">
        <w:rPr>
          <w:color w:val="auto"/>
        </w:rPr>
        <w:t xml:space="preserve"> </w:t>
      </w:r>
      <w:r w:rsidR="008B43A6">
        <w:rPr>
          <w:color w:val="auto"/>
        </w:rPr>
        <w:t>с исполь</w:t>
      </w:r>
      <w:r w:rsidRPr="001B421F">
        <w:rPr>
          <w:color w:val="auto"/>
        </w:rPr>
        <w:t xml:space="preserve">зованием </w:t>
      </w:r>
      <w:r w:rsidR="00232D22" w:rsidRPr="001B421F">
        <w:rPr>
          <w:color w:val="auto"/>
        </w:rPr>
        <w:t>презентаций</w:t>
      </w:r>
      <w:r w:rsidRPr="001B421F">
        <w:rPr>
          <w:color w:val="auto"/>
        </w:rPr>
        <w:t xml:space="preserve"> лекций, рекомендуемой учебной литературы. </w:t>
      </w:r>
    </w:p>
    <w:p w:rsidR="00706353" w:rsidRDefault="00706353" w:rsidP="008B43A6">
      <w:pPr>
        <w:pStyle w:val="Default"/>
        <w:jc w:val="both"/>
        <w:rPr>
          <w:color w:val="auto"/>
        </w:rPr>
      </w:pPr>
    </w:p>
    <w:p w:rsidR="00706353" w:rsidRPr="001B421F" w:rsidRDefault="00706353" w:rsidP="008B43A6">
      <w:pPr>
        <w:pStyle w:val="Default"/>
        <w:jc w:val="both"/>
        <w:rPr>
          <w:color w:val="auto"/>
        </w:rPr>
      </w:pPr>
    </w:p>
    <w:p w:rsidR="0070564D" w:rsidRPr="008B43A6" w:rsidRDefault="0070564D" w:rsidP="0070564D">
      <w:pPr>
        <w:pStyle w:val="Default"/>
        <w:rPr>
          <w:color w:val="auto"/>
        </w:rPr>
      </w:pPr>
      <w:r w:rsidRPr="001B421F">
        <w:rPr>
          <w:color w:val="auto"/>
        </w:rPr>
        <w:lastRenderedPageBreak/>
        <w:t>2) Ответ</w:t>
      </w:r>
      <w:r w:rsidR="008B43A6">
        <w:rPr>
          <w:color w:val="auto"/>
        </w:rPr>
        <w:t>ить на вопросы для самоконтроля</w:t>
      </w:r>
      <w:r w:rsidR="008B43A6" w:rsidRPr="008B43A6">
        <w:rPr>
          <w:color w:val="auto"/>
        </w:rPr>
        <w:t>:</w:t>
      </w:r>
    </w:p>
    <w:p w:rsidR="008B43A6" w:rsidRPr="00AE69D4" w:rsidRDefault="008B43A6" w:rsidP="0070564D">
      <w:pPr>
        <w:pStyle w:val="Default"/>
        <w:rPr>
          <w:color w:val="auto"/>
        </w:rPr>
      </w:pPr>
      <w:r w:rsidRPr="00AE69D4">
        <w:rPr>
          <w:color w:val="auto"/>
        </w:rPr>
        <w:t xml:space="preserve">Современные данные </w:t>
      </w:r>
      <w:r w:rsidR="00AE69D4" w:rsidRPr="00AE69D4">
        <w:rPr>
          <w:color w:val="auto"/>
        </w:rPr>
        <w:t>по антифосфолипидному синдрому</w:t>
      </w:r>
      <w:r w:rsidRPr="00AE69D4">
        <w:rPr>
          <w:color w:val="auto"/>
        </w:rPr>
        <w:t>:</w:t>
      </w:r>
    </w:p>
    <w:p w:rsidR="00AE69D4" w:rsidRPr="00AE69D4" w:rsidRDefault="00AE69D4" w:rsidP="00AE69D4">
      <w:pPr>
        <w:pStyle w:val="Default"/>
        <w:numPr>
          <w:ilvl w:val="0"/>
          <w:numId w:val="5"/>
        </w:numPr>
        <w:rPr>
          <w:color w:val="auto"/>
        </w:rPr>
      </w:pPr>
      <w:r w:rsidRPr="00AE69D4">
        <w:rPr>
          <w:color w:val="auto"/>
        </w:rPr>
        <w:t>Клиника.</w:t>
      </w:r>
    </w:p>
    <w:p w:rsidR="00AE69D4" w:rsidRPr="00B313D2" w:rsidRDefault="00AE69D4" w:rsidP="00AE69D4">
      <w:pPr>
        <w:pStyle w:val="Default"/>
        <w:numPr>
          <w:ilvl w:val="0"/>
          <w:numId w:val="5"/>
        </w:numPr>
        <w:rPr>
          <w:b/>
          <w:bCs/>
          <w:color w:val="auto"/>
        </w:rPr>
      </w:pPr>
      <w:r>
        <w:rPr>
          <w:color w:val="auto"/>
        </w:rPr>
        <w:t>Диагностика.</w:t>
      </w:r>
      <w:r>
        <w:rPr>
          <w:b/>
          <w:bCs/>
          <w:color w:val="auto"/>
        </w:rPr>
        <w:t xml:space="preserve"> </w:t>
      </w:r>
      <w:r w:rsidRPr="00B313D2">
        <w:rPr>
          <w:color w:val="auto"/>
        </w:rPr>
        <w:t>Лабораторные методы диагностики.</w:t>
      </w:r>
    </w:p>
    <w:p w:rsidR="00AE69D4" w:rsidRDefault="00AE69D4" w:rsidP="00AE69D4">
      <w:pPr>
        <w:pStyle w:val="Default"/>
        <w:numPr>
          <w:ilvl w:val="0"/>
          <w:numId w:val="5"/>
        </w:numPr>
        <w:rPr>
          <w:b/>
          <w:bCs/>
          <w:color w:val="auto"/>
        </w:rPr>
      </w:pPr>
      <w:r w:rsidRPr="00B313D2">
        <w:rPr>
          <w:color w:val="auto"/>
        </w:rPr>
        <w:t>Втори</w:t>
      </w:r>
      <w:r>
        <w:rPr>
          <w:color w:val="auto"/>
        </w:rPr>
        <w:t>чный антифосфолипидный синдром.</w:t>
      </w:r>
    </w:p>
    <w:p w:rsidR="00706353" w:rsidRPr="00AE69D4" w:rsidRDefault="00AE69D4" w:rsidP="00AE69D4">
      <w:pPr>
        <w:pStyle w:val="Default"/>
        <w:numPr>
          <w:ilvl w:val="0"/>
          <w:numId w:val="5"/>
        </w:numPr>
        <w:rPr>
          <w:b/>
          <w:bCs/>
          <w:color w:val="auto"/>
        </w:rPr>
      </w:pPr>
      <w:r w:rsidRPr="00AE69D4">
        <w:rPr>
          <w:color w:val="auto"/>
        </w:rPr>
        <w:t>Лечение</w:t>
      </w:r>
    </w:p>
    <w:p w:rsidR="0070564D" w:rsidRDefault="0070564D" w:rsidP="0070564D">
      <w:pPr>
        <w:pStyle w:val="Default"/>
        <w:rPr>
          <w:color w:val="auto"/>
        </w:rPr>
      </w:pPr>
      <w:r w:rsidRPr="001B421F">
        <w:rPr>
          <w:color w:val="auto"/>
        </w:rPr>
        <w:t>3) Проверить свои знания с ис</w:t>
      </w:r>
      <w:r w:rsidR="00C959C9">
        <w:rPr>
          <w:color w:val="auto"/>
        </w:rPr>
        <w:t>пользованием тестового контроля.</w:t>
      </w:r>
    </w:p>
    <w:p w:rsidR="00D014EF" w:rsidRDefault="00D014EF" w:rsidP="00D014EF">
      <w:pPr>
        <w:spacing w:after="0" w:line="240" w:lineRule="auto"/>
        <w:rPr>
          <w:rFonts w:ascii="Times New Roman" w:eastAsia="Calibri" w:hAnsi="Times New Roman" w:cs="Times New Roman"/>
          <w:caps/>
          <w:lang w:eastAsia="en-US"/>
        </w:rPr>
      </w:pPr>
    </w:p>
    <w:p w:rsidR="00217CE0" w:rsidRPr="00217CE0" w:rsidRDefault="00217CE0" w:rsidP="00217CE0">
      <w:pPr>
        <w:spacing w:after="0" w:line="240" w:lineRule="auto"/>
        <w:outlineLvl w:val="0"/>
        <w:rPr>
          <w:rFonts w:ascii="Times New Roman" w:eastAsia="Batang" w:hAnsi="Times New Roman" w:cs="Times New Roman"/>
          <w:cap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 xml:space="preserve">1) </w:t>
      </w:r>
      <w:r w:rsidRPr="00217CE0"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>К клиническим проявлениям антифосфолипидного синдрома относится</w:t>
      </w:r>
    </w:p>
    <w:p w:rsidR="00217CE0" w:rsidRPr="00217CE0" w:rsidRDefault="00217CE0" w:rsidP="00217CE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17CE0" w:rsidRPr="00217CE0" w:rsidRDefault="00217CE0" w:rsidP="00217CE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Варианты ответов</w:t>
      </w:r>
    </w:p>
    <w:p w:rsidR="00217CE0" w:rsidRPr="00217CE0" w:rsidRDefault="00217CE0" w:rsidP="00217CE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А) артрит</w:t>
      </w:r>
    </w:p>
    <w:p w:rsidR="00217CE0" w:rsidRPr="00217CE0" w:rsidRDefault="00217CE0" w:rsidP="00217CE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Б) полисерозит</w:t>
      </w:r>
    </w:p>
    <w:p w:rsidR="00217CE0" w:rsidRPr="00217CE0" w:rsidRDefault="00217CE0" w:rsidP="00217CE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</w:pPr>
      <w:r w:rsidRPr="00217CE0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  <w:t xml:space="preserve">В) сетчатое </w:t>
      </w:r>
      <w:proofErr w:type="spellStart"/>
      <w:r w:rsidRPr="00217CE0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  <w:t>ливедо</w:t>
      </w:r>
      <w:proofErr w:type="spellEnd"/>
    </w:p>
    <w:p w:rsidR="00217CE0" w:rsidRPr="00217CE0" w:rsidRDefault="00217CE0" w:rsidP="00217CE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Г) </w:t>
      </w:r>
      <w:proofErr w:type="spellStart"/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афтозный</w:t>
      </w:r>
      <w:proofErr w:type="spellEnd"/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стоматит</w:t>
      </w:r>
    </w:p>
    <w:p w:rsidR="00217CE0" w:rsidRPr="00217CE0" w:rsidRDefault="00217CE0" w:rsidP="00217CE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17CE0" w:rsidRPr="00217CE0" w:rsidRDefault="00217CE0" w:rsidP="00217CE0">
      <w:pPr>
        <w:spacing w:after="0" w:line="240" w:lineRule="auto"/>
        <w:outlineLvl w:val="0"/>
        <w:rPr>
          <w:rFonts w:ascii="Times New Roman" w:eastAsia="Batang" w:hAnsi="Times New Roman" w:cs="Times New Roman"/>
          <w:cap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2)</w:t>
      </w:r>
      <w:r w:rsidRPr="00217CE0"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 xml:space="preserve"> К антифосфолипидным антителам относятся</w:t>
      </w:r>
    </w:p>
    <w:p w:rsidR="00217CE0" w:rsidRPr="00217CE0" w:rsidRDefault="00217CE0" w:rsidP="00217CE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1 волчаночный антикоагулянт</w:t>
      </w:r>
    </w:p>
    <w:p w:rsidR="00217CE0" w:rsidRPr="00217CE0" w:rsidRDefault="00217CE0" w:rsidP="00217CE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2 антитела к </w:t>
      </w:r>
      <w:proofErr w:type="spellStart"/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кардиолипину</w:t>
      </w:r>
      <w:proofErr w:type="spellEnd"/>
    </w:p>
    <w:p w:rsidR="00217CE0" w:rsidRPr="00217CE0" w:rsidRDefault="00217CE0" w:rsidP="00217CE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3 антитела, обуславливающие ложноположительную реакцию </w:t>
      </w:r>
      <w:proofErr w:type="spellStart"/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Вассермана</w:t>
      </w:r>
      <w:proofErr w:type="spellEnd"/>
    </w:p>
    <w:p w:rsidR="00217CE0" w:rsidRPr="00217CE0" w:rsidRDefault="00217CE0" w:rsidP="00217CE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4 ревматоидные факторы</w:t>
      </w:r>
    </w:p>
    <w:p w:rsidR="00217CE0" w:rsidRPr="00217CE0" w:rsidRDefault="00217CE0" w:rsidP="00217CE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5 </w:t>
      </w:r>
      <w:proofErr w:type="spellStart"/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криоглобулины</w:t>
      </w:r>
      <w:proofErr w:type="spellEnd"/>
    </w:p>
    <w:p w:rsidR="00217CE0" w:rsidRPr="00217CE0" w:rsidRDefault="00217CE0" w:rsidP="00217CE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17CE0" w:rsidRPr="00217CE0" w:rsidRDefault="00217CE0" w:rsidP="00217CE0">
      <w:pPr>
        <w:spacing w:after="0" w:line="240" w:lineRule="auto"/>
        <w:ind w:left="1276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Варианты ответов</w:t>
      </w:r>
    </w:p>
    <w:p w:rsidR="00217CE0" w:rsidRPr="00217CE0" w:rsidRDefault="00217CE0" w:rsidP="00217CE0">
      <w:pPr>
        <w:spacing w:after="0" w:line="240" w:lineRule="auto"/>
        <w:ind w:left="1276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А) верно 3, 4</w:t>
      </w:r>
    </w:p>
    <w:p w:rsidR="00217CE0" w:rsidRPr="00217CE0" w:rsidRDefault="00217CE0" w:rsidP="00217CE0">
      <w:pPr>
        <w:spacing w:after="0" w:line="240" w:lineRule="auto"/>
        <w:ind w:left="1276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Б) верно 1, 3, 4</w:t>
      </w:r>
    </w:p>
    <w:p w:rsidR="00217CE0" w:rsidRPr="00217CE0" w:rsidRDefault="00217CE0" w:rsidP="00217CE0">
      <w:pPr>
        <w:spacing w:after="0" w:line="240" w:lineRule="auto"/>
        <w:ind w:left="1276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В) верно 1, 2</w:t>
      </w:r>
    </w:p>
    <w:p w:rsidR="00217CE0" w:rsidRPr="00217CE0" w:rsidRDefault="00217CE0" w:rsidP="00217CE0">
      <w:pPr>
        <w:spacing w:after="0" w:line="240" w:lineRule="auto"/>
        <w:ind w:left="1276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Г) верно 1, 4</w:t>
      </w:r>
    </w:p>
    <w:p w:rsidR="00217CE0" w:rsidRPr="00217CE0" w:rsidRDefault="00217CE0" w:rsidP="00217CE0">
      <w:pPr>
        <w:spacing w:after="0" w:line="240" w:lineRule="auto"/>
        <w:ind w:left="1276"/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</w:pPr>
      <w:r w:rsidRPr="00217CE0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  <w:t>Д) верно 1, 2, 3</w:t>
      </w:r>
    </w:p>
    <w:p w:rsidR="00217CE0" w:rsidRPr="00217CE0" w:rsidRDefault="00217CE0" w:rsidP="00217CE0">
      <w:pPr>
        <w:spacing w:after="0" w:line="240" w:lineRule="auto"/>
        <w:ind w:left="1276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Е) всё перечисленное верно</w:t>
      </w:r>
    </w:p>
    <w:p w:rsidR="00217CE0" w:rsidRPr="00217CE0" w:rsidRDefault="00217CE0" w:rsidP="00217CE0">
      <w:pPr>
        <w:spacing w:after="0" w:line="240" w:lineRule="auto"/>
        <w:rPr>
          <w:rFonts w:ascii="Times New Roman" w:eastAsia="Batang" w:hAnsi="Times New Roman" w:cs="Times New Roman"/>
          <w:cap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>3)</w:t>
      </w:r>
      <w:r w:rsidRPr="00217CE0"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 xml:space="preserve"> Для антифосфолипидного синдрома </w:t>
      </w:r>
      <w:proofErr w:type="gramStart"/>
      <w:r w:rsidRPr="00217CE0"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>характерны</w:t>
      </w:r>
      <w:proofErr w:type="gramEnd"/>
    </w:p>
    <w:p w:rsidR="00217CE0" w:rsidRPr="00217CE0" w:rsidRDefault="00217CE0" w:rsidP="00217CE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1 частая ассоциация с СКВ</w:t>
      </w:r>
    </w:p>
    <w:p w:rsidR="00217CE0" w:rsidRPr="00217CE0" w:rsidRDefault="00217CE0" w:rsidP="00217CE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2 венозные тромбозы</w:t>
      </w:r>
    </w:p>
    <w:p w:rsidR="00217CE0" w:rsidRPr="00217CE0" w:rsidRDefault="00217CE0" w:rsidP="00217CE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3 артериальные тромбозы</w:t>
      </w:r>
    </w:p>
    <w:p w:rsidR="00217CE0" w:rsidRPr="00217CE0" w:rsidRDefault="00217CE0" w:rsidP="00217CE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4 </w:t>
      </w:r>
      <w:proofErr w:type="spellStart"/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невынашивание</w:t>
      </w:r>
      <w:proofErr w:type="spellEnd"/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беременности и другая акушерская патология</w:t>
      </w:r>
    </w:p>
    <w:p w:rsidR="00217CE0" w:rsidRPr="00217CE0" w:rsidRDefault="00217CE0" w:rsidP="00217CE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5 тромбоцитопения</w:t>
      </w:r>
    </w:p>
    <w:p w:rsidR="00217CE0" w:rsidRPr="00217CE0" w:rsidRDefault="00217CE0" w:rsidP="00217CE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17CE0" w:rsidRPr="00217CE0" w:rsidRDefault="00217CE0" w:rsidP="00217CE0">
      <w:pPr>
        <w:spacing w:after="0" w:line="240" w:lineRule="auto"/>
        <w:ind w:left="1276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Варианты ответов</w:t>
      </w:r>
    </w:p>
    <w:p w:rsidR="00217CE0" w:rsidRPr="00217CE0" w:rsidRDefault="00217CE0" w:rsidP="00217CE0">
      <w:pPr>
        <w:spacing w:after="0" w:line="240" w:lineRule="auto"/>
        <w:ind w:left="1276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А) верно 1, 2, 3, 4</w:t>
      </w:r>
    </w:p>
    <w:p w:rsidR="00217CE0" w:rsidRPr="00217CE0" w:rsidRDefault="00217CE0" w:rsidP="00217CE0">
      <w:pPr>
        <w:spacing w:after="0" w:line="240" w:lineRule="auto"/>
        <w:ind w:left="1276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Б) верно 1, 2, 3, 5</w:t>
      </w:r>
    </w:p>
    <w:p w:rsidR="00217CE0" w:rsidRPr="00217CE0" w:rsidRDefault="00217CE0" w:rsidP="00217CE0">
      <w:pPr>
        <w:spacing w:after="0" w:line="240" w:lineRule="auto"/>
        <w:ind w:left="1276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В) верно 1, 2, 4, 5</w:t>
      </w:r>
    </w:p>
    <w:p w:rsidR="00217CE0" w:rsidRPr="00217CE0" w:rsidRDefault="00217CE0" w:rsidP="00217CE0">
      <w:pPr>
        <w:spacing w:after="0" w:line="240" w:lineRule="auto"/>
        <w:ind w:left="1276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Г) верно 1, 3, 4, 5</w:t>
      </w:r>
    </w:p>
    <w:p w:rsidR="00217CE0" w:rsidRPr="00217CE0" w:rsidRDefault="00217CE0" w:rsidP="00217CE0">
      <w:pPr>
        <w:spacing w:after="0" w:line="240" w:lineRule="auto"/>
        <w:ind w:left="1276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Д) верно 2, 3, 4, 5</w:t>
      </w:r>
    </w:p>
    <w:p w:rsidR="00217CE0" w:rsidRPr="00217CE0" w:rsidRDefault="00217CE0" w:rsidP="00217CE0">
      <w:pPr>
        <w:spacing w:after="0" w:line="240" w:lineRule="auto"/>
        <w:ind w:left="1276"/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</w:pPr>
      <w:r w:rsidRPr="00217CE0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  <w:t>Е) всё перечисленное верно</w:t>
      </w:r>
    </w:p>
    <w:p w:rsidR="00217CE0" w:rsidRPr="00217CE0" w:rsidRDefault="00217CE0" w:rsidP="00217CE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17CE0" w:rsidRPr="00217CE0" w:rsidRDefault="00217CE0" w:rsidP="00217CE0">
      <w:pPr>
        <w:spacing w:after="0" w:line="240" w:lineRule="auto"/>
        <w:rPr>
          <w:rFonts w:ascii="Times New Roman" w:eastAsia="Batang" w:hAnsi="Times New Roman" w:cs="Times New Roman"/>
          <w:cap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>4)</w:t>
      </w:r>
      <w:r w:rsidRPr="00217CE0"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 xml:space="preserve"> Для антифосфолипидного синдрома </w:t>
      </w:r>
      <w:proofErr w:type="gramStart"/>
      <w:r w:rsidRPr="00217CE0"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>характерны</w:t>
      </w:r>
      <w:proofErr w:type="gramEnd"/>
    </w:p>
    <w:p w:rsidR="00217CE0" w:rsidRPr="00217CE0" w:rsidRDefault="00217CE0" w:rsidP="00217CE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1 обнаружение в крови волчаночного антикоагулянта</w:t>
      </w:r>
    </w:p>
    <w:p w:rsidR="00217CE0" w:rsidRPr="00217CE0" w:rsidRDefault="00217CE0" w:rsidP="00217CE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2 ложноположительная реакция </w:t>
      </w:r>
      <w:proofErr w:type="spellStart"/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Вассермана</w:t>
      </w:r>
      <w:proofErr w:type="spellEnd"/>
    </w:p>
    <w:p w:rsidR="00217CE0" w:rsidRPr="00217CE0" w:rsidRDefault="00217CE0" w:rsidP="00217CE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3 обнаружение в крови антинуклеарных антител</w:t>
      </w:r>
    </w:p>
    <w:p w:rsidR="00217CE0" w:rsidRPr="00217CE0" w:rsidRDefault="00217CE0" w:rsidP="00217CE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lastRenderedPageBreak/>
        <w:t xml:space="preserve">4 обнаружение в крови антител к </w:t>
      </w:r>
      <w:proofErr w:type="spellStart"/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кардиолипину</w:t>
      </w:r>
      <w:proofErr w:type="spellEnd"/>
    </w:p>
    <w:p w:rsidR="00217CE0" w:rsidRPr="00217CE0" w:rsidRDefault="00217CE0" w:rsidP="00217CE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5 тромбоцитопения</w:t>
      </w:r>
    </w:p>
    <w:p w:rsidR="00217CE0" w:rsidRPr="00217CE0" w:rsidRDefault="00217CE0" w:rsidP="00217CE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17CE0" w:rsidRPr="00217CE0" w:rsidRDefault="00217CE0" w:rsidP="00217CE0">
      <w:pPr>
        <w:spacing w:after="0" w:line="240" w:lineRule="auto"/>
        <w:ind w:left="1418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Варианты ответов</w:t>
      </w:r>
    </w:p>
    <w:p w:rsidR="00217CE0" w:rsidRPr="00217CE0" w:rsidRDefault="00217CE0" w:rsidP="00217CE0">
      <w:pPr>
        <w:spacing w:after="0" w:line="240" w:lineRule="auto"/>
        <w:ind w:left="1418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А) верно 1, 2, 3, 4</w:t>
      </w:r>
    </w:p>
    <w:p w:rsidR="00217CE0" w:rsidRPr="00217CE0" w:rsidRDefault="00217CE0" w:rsidP="00217CE0">
      <w:pPr>
        <w:spacing w:after="0" w:line="240" w:lineRule="auto"/>
        <w:ind w:left="1418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Б) верно 1, 2, 3, 5</w:t>
      </w:r>
    </w:p>
    <w:p w:rsidR="00217CE0" w:rsidRPr="00217CE0" w:rsidRDefault="00217CE0" w:rsidP="00217CE0">
      <w:pPr>
        <w:spacing w:after="0" w:line="240" w:lineRule="auto"/>
        <w:ind w:left="1418"/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</w:pPr>
      <w:r w:rsidRPr="00217CE0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  <w:t>В) верно 1, 2, 4, 5</w:t>
      </w:r>
    </w:p>
    <w:p w:rsidR="00217CE0" w:rsidRPr="00217CE0" w:rsidRDefault="00217CE0" w:rsidP="00217CE0">
      <w:pPr>
        <w:spacing w:after="0" w:line="240" w:lineRule="auto"/>
        <w:ind w:left="1418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Г) верно 1, 3, 4, 5</w:t>
      </w:r>
    </w:p>
    <w:p w:rsidR="00217CE0" w:rsidRPr="00217CE0" w:rsidRDefault="00217CE0" w:rsidP="00217CE0">
      <w:pPr>
        <w:spacing w:after="0" w:line="240" w:lineRule="auto"/>
        <w:ind w:left="1418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Д) верно 2, 3, 4, 5</w:t>
      </w:r>
    </w:p>
    <w:p w:rsidR="00217CE0" w:rsidRPr="00217CE0" w:rsidRDefault="00217CE0" w:rsidP="00217CE0">
      <w:pPr>
        <w:spacing w:after="0" w:line="240" w:lineRule="auto"/>
        <w:ind w:left="1418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Е) всё перечисленное верно</w:t>
      </w:r>
    </w:p>
    <w:p w:rsidR="00217CE0" w:rsidRPr="00217CE0" w:rsidRDefault="00217CE0" w:rsidP="00217CE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17CE0" w:rsidRPr="00217CE0" w:rsidRDefault="00217CE0" w:rsidP="00217CE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u w:val="single"/>
          <w:lang w:eastAsia="ko-KR"/>
        </w:rPr>
        <w:t>5)</w:t>
      </w: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Антифосфолипидный синдром исключается, если:</w:t>
      </w:r>
    </w:p>
    <w:p w:rsidR="00217CE0" w:rsidRPr="00217CE0" w:rsidRDefault="00217CE0" w:rsidP="00217CE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А)</w:t>
      </w:r>
      <w:proofErr w:type="gramStart"/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.м</w:t>
      </w:r>
      <w:proofErr w:type="gramEnd"/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енее 12 недель выявляются антифосфолипидные антитела без клинических проявлений или клинические проявления без антифосфолипидных антител.</w:t>
      </w:r>
    </w:p>
    <w:p w:rsidR="00217CE0" w:rsidRPr="00217CE0" w:rsidRDefault="00217CE0" w:rsidP="00217CE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17CE0">
        <w:rPr>
          <w:rFonts w:ascii="Times New Roman" w:eastAsia="Batang" w:hAnsi="Times New Roman" w:cs="Times New Roman"/>
          <w:sz w:val="24"/>
          <w:szCs w:val="24"/>
          <w:lang w:eastAsia="ko-KR"/>
        </w:rPr>
        <w:t>Б) более 5 лет выявляются антифосфолипидные антитела без клинических проявлений или клинические проявления без антифосфолипидных антител.</w:t>
      </w:r>
    </w:p>
    <w:p w:rsidR="00217CE0" w:rsidRPr="00217CE0" w:rsidRDefault="00217CE0" w:rsidP="00217CE0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u w:val="single"/>
          <w:lang w:eastAsia="ko-KR"/>
        </w:rPr>
      </w:pPr>
      <w:r w:rsidRPr="00217CE0">
        <w:rPr>
          <w:rFonts w:ascii="Times New Roman" w:eastAsia="Batang" w:hAnsi="Times New Roman" w:cs="Times New Roman"/>
          <w:b/>
          <w:sz w:val="24"/>
          <w:szCs w:val="24"/>
          <w:u w:val="single"/>
          <w:lang w:eastAsia="ko-KR"/>
        </w:rPr>
        <w:t>В) верно</w:t>
      </w:r>
      <w:proofErr w:type="gramStart"/>
      <w:r w:rsidRPr="00217CE0">
        <w:rPr>
          <w:rFonts w:ascii="Times New Roman" w:eastAsia="Batang" w:hAnsi="Times New Roman" w:cs="Times New Roman"/>
          <w:b/>
          <w:sz w:val="24"/>
          <w:szCs w:val="24"/>
          <w:u w:val="single"/>
          <w:lang w:eastAsia="ko-KR"/>
        </w:rPr>
        <w:t xml:space="preserve"> А</w:t>
      </w:r>
      <w:proofErr w:type="gramEnd"/>
      <w:r w:rsidRPr="00217CE0">
        <w:rPr>
          <w:rFonts w:ascii="Times New Roman" w:eastAsia="Batang" w:hAnsi="Times New Roman" w:cs="Times New Roman"/>
          <w:b/>
          <w:sz w:val="24"/>
          <w:szCs w:val="24"/>
          <w:u w:val="single"/>
          <w:lang w:eastAsia="ko-KR"/>
        </w:rPr>
        <w:t xml:space="preserve"> и Б</w:t>
      </w:r>
    </w:p>
    <w:p w:rsidR="00217CE0" w:rsidRDefault="00217CE0" w:rsidP="00217CE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17CE0" w:rsidRPr="00217CE0" w:rsidRDefault="00217CE0" w:rsidP="00217CE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Ответы</w:t>
      </w:r>
      <w:r w:rsidRPr="00F14CD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: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АФС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217CE0" w:rsidRPr="00217CE0" w:rsidTr="00541ED3">
        <w:tc>
          <w:tcPr>
            <w:tcW w:w="817" w:type="dxa"/>
          </w:tcPr>
          <w:p w:rsidR="00217CE0" w:rsidRPr="00217CE0" w:rsidRDefault="00217CE0" w:rsidP="00217CE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</w:tcPr>
          <w:p w:rsidR="00217CE0" w:rsidRPr="00217CE0" w:rsidRDefault="00217CE0" w:rsidP="00217CE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CE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Ответ</w:t>
            </w:r>
          </w:p>
        </w:tc>
      </w:tr>
      <w:tr w:rsidR="00217CE0" w:rsidRPr="00217CE0" w:rsidTr="00541ED3">
        <w:tc>
          <w:tcPr>
            <w:tcW w:w="817" w:type="dxa"/>
          </w:tcPr>
          <w:p w:rsidR="00217CE0" w:rsidRPr="00217CE0" w:rsidRDefault="00217CE0" w:rsidP="00217CE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CE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276" w:type="dxa"/>
          </w:tcPr>
          <w:p w:rsidR="00217CE0" w:rsidRPr="00217CE0" w:rsidRDefault="00217CE0" w:rsidP="00217CE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CE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</w:t>
            </w:r>
          </w:p>
        </w:tc>
      </w:tr>
      <w:tr w:rsidR="00217CE0" w:rsidRPr="00217CE0" w:rsidTr="00541ED3">
        <w:tc>
          <w:tcPr>
            <w:tcW w:w="817" w:type="dxa"/>
          </w:tcPr>
          <w:p w:rsidR="00217CE0" w:rsidRPr="00217CE0" w:rsidRDefault="00217CE0" w:rsidP="00217CE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CE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1276" w:type="dxa"/>
          </w:tcPr>
          <w:p w:rsidR="00217CE0" w:rsidRPr="00217CE0" w:rsidRDefault="00217CE0" w:rsidP="00217CE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CE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Д</w:t>
            </w:r>
          </w:p>
        </w:tc>
      </w:tr>
      <w:tr w:rsidR="00217CE0" w:rsidRPr="00217CE0" w:rsidTr="00541ED3">
        <w:tc>
          <w:tcPr>
            <w:tcW w:w="817" w:type="dxa"/>
          </w:tcPr>
          <w:p w:rsidR="00217CE0" w:rsidRPr="00217CE0" w:rsidRDefault="00217CE0" w:rsidP="00217CE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CE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1276" w:type="dxa"/>
          </w:tcPr>
          <w:p w:rsidR="00217CE0" w:rsidRPr="00217CE0" w:rsidRDefault="00217CE0" w:rsidP="00217CE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CE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Е</w:t>
            </w:r>
          </w:p>
        </w:tc>
      </w:tr>
      <w:tr w:rsidR="00217CE0" w:rsidRPr="00217CE0" w:rsidTr="00541ED3">
        <w:tc>
          <w:tcPr>
            <w:tcW w:w="817" w:type="dxa"/>
          </w:tcPr>
          <w:p w:rsidR="00217CE0" w:rsidRPr="00217CE0" w:rsidRDefault="00217CE0" w:rsidP="00217CE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CE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1276" w:type="dxa"/>
          </w:tcPr>
          <w:p w:rsidR="00217CE0" w:rsidRPr="00217CE0" w:rsidRDefault="00217CE0" w:rsidP="00217CE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CE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</w:t>
            </w:r>
          </w:p>
        </w:tc>
      </w:tr>
      <w:tr w:rsidR="00217CE0" w:rsidRPr="00217CE0" w:rsidTr="00541ED3">
        <w:tc>
          <w:tcPr>
            <w:tcW w:w="817" w:type="dxa"/>
          </w:tcPr>
          <w:p w:rsidR="00217CE0" w:rsidRPr="00217CE0" w:rsidRDefault="00217CE0" w:rsidP="00217CE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CE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1276" w:type="dxa"/>
          </w:tcPr>
          <w:p w:rsidR="00217CE0" w:rsidRPr="00217CE0" w:rsidRDefault="00217CE0" w:rsidP="00217CE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CE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</w:t>
            </w:r>
          </w:p>
        </w:tc>
      </w:tr>
    </w:tbl>
    <w:p w:rsidR="00217CE0" w:rsidRPr="00217CE0" w:rsidRDefault="00217CE0" w:rsidP="00217CE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425FD0" w:rsidRDefault="0070564D" w:rsidP="00EE565A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Формы контроля освоения задани</w:t>
      </w:r>
      <w:r w:rsidR="00232D22" w:rsidRPr="001B421F">
        <w:rPr>
          <w:b/>
          <w:bCs/>
          <w:color w:val="auto"/>
        </w:rPr>
        <w:t xml:space="preserve">й по самостоятельной </w:t>
      </w:r>
      <w:r w:rsidRPr="001B421F">
        <w:rPr>
          <w:b/>
          <w:bCs/>
          <w:color w:val="auto"/>
        </w:rPr>
        <w:t>внеа</w:t>
      </w:r>
      <w:r w:rsidR="00C959C9">
        <w:rPr>
          <w:b/>
          <w:bCs/>
          <w:color w:val="auto"/>
        </w:rPr>
        <w:t>удиторной работе по данной теме</w:t>
      </w:r>
      <w:r w:rsidR="00C959C9" w:rsidRPr="00C959C9">
        <w:rPr>
          <w:b/>
          <w:bCs/>
          <w:color w:val="auto"/>
        </w:rPr>
        <w:t xml:space="preserve">: </w:t>
      </w:r>
      <w:r w:rsidR="00386A09">
        <w:rPr>
          <w:color w:val="auto"/>
        </w:rPr>
        <w:t>тестовые задания</w:t>
      </w:r>
      <w:r w:rsidRPr="001B421F">
        <w:rPr>
          <w:color w:val="auto"/>
        </w:rPr>
        <w:t xml:space="preserve">. </w:t>
      </w:r>
    </w:p>
    <w:p w:rsidR="00EE565A" w:rsidRPr="00EE565A" w:rsidRDefault="00EE565A" w:rsidP="00EE565A">
      <w:pPr>
        <w:pStyle w:val="Default"/>
        <w:rPr>
          <w:color w:val="auto"/>
        </w:rPr>
      </w:pPr>
    </w:p>
    <w:p w:rsidR="0070564D" w:rsidRDefault="00C959C9" w:rsidP="0070564D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Рекомендуемая литература</w:t>
      </w:r>
    </w:p>
    <w:p w:rsidR="00C959C9" w:rsidRPr="00F53C08" w:rsidRDefault="00C959C9" w:rsidP="00C959C9">
      <w:pPr>
        <w:pStyle w:val="Default"/>
        <w:jc w:val="both"/>
        <w:rPr>
          <w:i/>
        </w:rPr>
      </w:pPr>
      <w:r w:rsidRPr="0097058A">
        <w:rPr>
          <w:i/>
        </w:rPr>
        <w:t>Основная</w:t>
      </w:r>
      <w:r w:rsidRPr="00F53C08">
        <w:rPr>
          <w:i/>
        </w:rPr>
        <w:t xml:space="preserve"> </w:t>
      </w:r>
      <w:r w:rsidRPr="0097058A">
        <w:rPr>
          <w:i/>
        </w:rPr>
        <w:t>литература</w:t>
      </w:r>
      <w:r w:rsidRPr="00F53C08">
        <w:rPr>
          <w:i/>
        </w:rPr>
        <w:t>:</w:t>
      </w:r>
    </w:p>
    <w:p w:rsidR="00C959C9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F9670F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C959C9" w:rsidRPr="00F9670F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C959C9" w:rsidRPr="00F9670F" w:rsidRDefault="00BB30B3" w:rsidP="00C959C9">
      <w:pPr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B30B3">
        <w:rPr>
          <w:rFonts w:ascii="Times New Roman" w:hAnsi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BB30B3">
        <w:rPr>
          <w:rFonts w:ascii="Times New Roman" w:hAnsi="Times New Roman"/>
          <w:color w:val="000000"/>
          <w:sz w:val="24"/>
          <w:szCs w:val="24"/>
        </w:rPr>
        <w:t>Реуцкий</w:t>
      </w:r>
      <w:proofErr w:type="spellEnd"/>
      <w:r w:rsidRPr="00BB30B3">
        <w:rPr>
          <w:rFonts w:ascii="Times New Roman" w:hAnsi="Times New Roman"/>
          <w:color w:val="000000"/>
          <w:sz w:val="24"/>
          <w:szCs w:val="24"/>
        </w:rPr>
        <w:t xml:space="preserve">, В. Ф. </w:t>
      </w:r>
      <w:proofErr w:type="gramStart"/>
      <w:r w:rsidRPr="00BB30B3">
        <w:rPr>
          <w:rFonts w:ascii="Times New Roman" w:hAnsi="Times New Roman"/>
          <w:color w:val="000000"/>
          <w:sz w:val="24"/>
          <w:szCs w:val="24"/>
        </w:rPr>
        <w:t>Маринин</w:t>
      </w:r>
      <w:proofErr w:type="gramEnd"/>
      <w:r w:rsidRPr="00BB30B3">
        <w:rPr>
          <w:rFonts w:ascii="Times New Roman" w:hAnsi="Times New Roman"/>
          <w:color w:val="000000"/>
          <w:sz w:val="24"/>
          <w:szCs w:val="24"/>
        </w:rPr>
        <w:t>, А. В. Глотов. - М.: МИА, 2011. - 437 с.</w:t>
      </w:r>
      <w:r w:rsidR="00C959C9"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59C9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F9670F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A1223" w:rsidRPr="00BC3A9D" w:rsidRDefault="001A1223" w:rsidP="001A1223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1A1223" w:rsidRPr="001A1223" w:rsidRDefault="001A1223" w:rsidP="001A1223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C959C9" w:rsidRPr="00386A09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AE69D4" w:rsidRPr="00B313D2" w:rsidRDefault="00AE69D4" w:rsidP="00AE69D4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3D2">
        <w:rPr>
          <w:rFonts w:ascii="Times New Roman" w:hAnsi="Times New Roman"/>
          <w:sz w:val="24"/>
          <w:szCs w:val="24"/>
        </w:rPr>
        <w:t>Федеральные клинические рекомендации по лечению Антифосфолипидного синдрома. Ассоциация ревматологов России (от 17 декабря 2013 г.).</w:t>
      </w:r>
    </w:p>
    <w:p w:rsidR="00C959C9" w:rsidRPr="00712C59" w:rsidRDefault="00C959C9" w:rsidP="00C959C9">
      <w:pPr>
        <w:pStyle w:val="a8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959C9" w:rsidRPr="0097058A" w:rsidRDefault="00C959C9" w:rsidP="00C959C9">
      <w:pPr>
        <w:pStyle w:val="Default"/>
        <w:jc w:val="both"/>
        <w:rPr>
          <w:i/>
          <w:lang w:val="en-US"/>
        </w:rPr>
      </w:pPr>
      <w:r w:rsidRPr="0097058A">
        <w:rPr>
          <w:i/>
        </w:rPr>
        <w:t>Дополнительная литература</w:t>
      </w:r>
      <w:r w:rsidRPr="0097058A">
        <w:rPr>
          <w:i/>
          <w:lang w:val="en-US"/>
        </w:rPr>
        <w:t>: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lastRenderedPageBreak/>
        <w:t>Руководство по аутоиммунным заболеваниям для врачей общей практики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C959C9" w:rsidRPr="0009085A" w:rsidRDefault="00C959C9" w:rsidP="0009085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C959C9" w:rsidRPr="00F9670F" w:rsidRDefault="00C959C9" w:rsidP="00C959C9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C959C9" w:rsidRPr="00F9670F" w:rsidRDefault="00C959C9" w:rsidP="00C959C9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C959C9" w:rsidRPr="00F9670F" w:rsidRDefault="00C959C9" w:rsidP="00C959C9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6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7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09085A" w:rsidRPr="0009085A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b"/>
          <w:rFonts w:ascii="Times New Roman" w:hAnsi="Times New Roman" w:cs="Times New Roman"/>
          <w:color w:val="000000"/>
          <w:sz w:val="24"/>
          <w:szCs w:val="24"/>
          <w:u w:val="none"/>
        </w:rPr>
      </w:pPr>
      <w:proofErr w:type="spellStart"/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8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C959C9" w:rsidRPr="0009085A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09085A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9085A">
        <w:rPr>
          <w:rFonts w:ascii="Times New Roman" w:hAnsi="Times New Roman" w:cs="Times New Roman"/>
          <w:sz w:val="24"/>
          <w:szCs w:val="24"/>
        </w:rPr>
        <w:t>айт</w:t>
      </w:r>
      <w:proofErr w:type="spellEnd"/>
      <w:r w:rsidRPr="0009085A">
        <w:rPr>
          <w:rFonts w:ascii="Times New Roman" w:hAnsi="Times New Roman" w:cs="Times New Roman"/>
          <w:sz w:val="24"/>
          <w:szCs w:val="24"/>
        </w:rPr>
        <w:t xml:space="preserve">  Европейской лиги по борьбе с ревматизмом (EULAR): </w:t>
      </w:r>
      <w:hyperlink r:id="rId9" w:history="1">
        <w:r w:rsidRPr="0009085A">
          <w:rPr>
            <w:rStyle w:val="ab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p w:rsidR="00C959C9" w:rsidRPr="00C959C9" w:rsidRDefault="00C959C9" w:rsidP="0070564D">
      <w:pPr>
        <w:rPr>
          <w:rFonts w:ascii="Times New Roman" w:hAnsi="Times New Roman" w:cs="Times New Roman"/>
          <w:sz w:val="24"/>
          <w:szCs w:val="24"/>
        </w:rPr>
      </w:pPr>
    </w:p>
    <w:sectPr w:rsidR="00C959C9" w:rsidRPr="00C959C9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36E0"/>
    <w:multiLevelType w:val="hybridMultilevel"/>
    <w:tmpl w:val="DF6C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90E83"/>
    <w:multiLevelType w:val="hybridMultilevel"/>
    <w:tmpl w:val="87A2EA2C"/>
    <w:lvl w:ilvl="0" w:tplc="DF0A10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EA2E9F"/>
    <w:multiLevelType w:val="hybridMultilevel"/>
    <w:tmpl w:val="F20A14F6"/>
    <w:lvl w:ilvl="0" w:tplc="83BC40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564D"/>
    <w:rsid w:val="000021BD"/>
    <w:rsid w:val="000102A8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85A"/>
    <w:rsid w:val="00090A7A"/>
    <w:rsid w:val="00091003"/>
    <w:rsid w:val="000A73D3"/>
    <w:rsid w:val="000B35F9"/>
    <w:rsid w:val="000D5E26"/>
    <w:rsid w:val="000D6EB5"/>
    <w:rsid w:val="000E1FD2"/>
    <w:rsid w:val="000E2B79"/>
    <w:rsid w:val="000F6F9F"/>
    <w:rsid w:val="001024B4"/>
    <w:rsid w:val="00105557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3C35"/>
    <w:rsid w:val="00135DC7"/>
    <w:rsid w:val="001404E8"/>
    <w:rsid w:val="001560F5"/>
    <w:rsid w:val="001651AE"/>
    <w:rsid w:val="001665C9"/>
    <w:rsid w:val="001828B8"/>
    <w:rsid w:val="00187B8F"/>
    <w:rsid w:val="00195AA1"/>
    <w:rsid w:val="001A0044"/>
    <w:rsid w:val="001A1223"/>
    <w:rsid w:val="001A3358"/>
    <w:rsid w:val="001A650C"/>
    <w:rsid w:val="001B1163"/>
    <w:rsid w:val="001B1544"/>
    <w:rsid w:val="001B2B33"/>
    <w:rsid w:val="001B421F"/>
    <w:rsid w:val="001B4C37"/>
    <w:rsid w:val="001B51A2"/>
    <w:rsid w:val="001B7906"/>
    <w:rsid w:val="001C0914"/>
    <w:rsid w:val="001C2589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73C0"/>
    <w:rsid w:val="002038F2"/>
    <w:rsid w:val="00210662"/>
    <w:rsid w:val="0021154F"/>
    <w:rsid w:val="00217CE0"/>
    <w:rsid w:val="002246BF"/>
    <w:rsid w:val="002258AA"/>
    <w:rsid w:val="00232D22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5742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600CD"/>
    <w:rsid w:val="00370918"/>
    <w:rsid w:val="00371E85"/>
    <w:rsid w:val="00374CB6"/>
    <w:rsid w:val="0038499E"/>
    <w:rsid w:val="00384B13"/>
    <w:rsid w:val="00385617"/>
    <w:rsid w:val="00386944"/>
    <w:rsid w:val="00386A09"/>
    <w:rsid w:val="00395E76"/>
    <w:rsid w:val="003A1FF0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25FD0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E2070"/>
    <w:rsid w:val="006E3156"/>
    <w:rsid w:val="006E6E75"/>
    <w:rsid w:val="00702286"/>
    <w:rsid w:val="007048EA"/>
    <w:rsid w:val="0070564D"/>
    <w:rsid w:val="00706353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1ADB"/>
    <w:rsid w:val="007A48A2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2106F"/>
    <w:rsid w:val="00830428"/>
    <w:rsid w:val="008321A8"/>
    <w:rsid w:val="00834619"/>
    <w:rsid w:val="00834EDA"/>
    <w:rsid w:val="008412B9"/>
    <w:rsid w:val="008469EC"/>
    <w:rsid w:val="00846B1F"/>
    <w:rsid w:val="00850F79"/>
    <w:rsid w:val="00855B5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43A6"/>
    <w:rsid w:val="008B5F15"/>
    <w:rsid w:val="008C2124"/>
    <w:rsid w:val="008C6BCF"/>
    <w:rsid w:val="008C6F1A"/>
    <w:rsid w:val="008D00D3"/>
    <w:rsid w:val="008D15E7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D12A8"/>
    <w:rsid w:val="00AD12C2"/>
    <w:rsid w:val="00AD25DF"/>
    <w:rsid w:val="00AD75DE"/>
    <w:rsid w:val="00AE0972"/>
    <w:rsid w:val="00AE331F"/>
    <w:rsid w:val="00AE69D4"/>
    <w:rsid w:val="00AF28C2"/>
    <w:rsid w:val="00B00C6C"/>
    <w:rsid w:val="00B023ED"/>
    <w:rsid w:val="00B05AB6"/>
    <w:rsid w:val="00B06140"/>
    <w:rsid w:val="00B139DE"/>
    <w:rsid w:val="00B16F00"/>
    <w:rsid w:val="00B20A8E"/>
    <w:rsid w:val="00B20EE2"/>
    <w:rsid w:val="00B22935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B30B3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6F4F"/>
    <w:rsid w:val="00C2269D"/>
    <w:rsid w:val="00C22917"/>
    <w:rsid w:val="00C24F3E"/>
    <w:rsid w:val="00C26AC1"/>
    <w:rsid w:val="00C326E6"/>
    <w:rsid w:val="00C35625"/>
    <w:rsid w:val="00C36331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959C9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6A90"/>
    <w:rsid w:val="00CE7EB9"/>
    <w:rsid w:val="00CF34BF"/>
    <w:rsid w:val="00D014EF"/>
    <w:rsid w:val="00D02E72"/>
    <w:rsid w:val="00D033A4"/>
    <w:rsid w:val="00D0613A"/>
    <w:rsid w:val="00D07583"/>
    <w:rsid w:val="00D078A7"/>
    <w:rsid w:val="00D1290B"/>
    <w:rsid w:val="00D20551"/>
    <w:rsid w:val="00D23EA3"/>
    <w:rsid w:val="00D26E06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051A"/>
    <w:rsid w:val="00D921B4"/>
    <w:rsid w:val="00D93F18"/>
    <w:rsid w:val="00D97989"/>
    <w:rsid w:val="00DA1AD3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14AD1"/>
    <w:rsid w:val="00E153C0"/>
    <w:rsid w:val="00E2141E"/>
    <w:rsid w:val="00E23048"/>
    <w:rsid w:val="00E2421B"/>
    <w:rsid w:val="00E3196C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B7E6C"/>
    <w:rsid w:val="00EC08F5"/>
    <w:rsid w:val="00EE565A"/>
    <w:rsid w:val="00EE63BA"/>
    <w:rsid w:val="00EF10DC"/>
    <w:rsid w:val="00F00F6B"/>
    <w:rsid w:val="00F14CD6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B1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7056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B4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421F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C959C9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C959C9"/>
  </w:style>
  <w:style w:type="character" w:customStyle="1" w:styleId="apple-converted-space">
    <w:name w:val="apple-converted-space"/>
    <w:basedOn w:val="a0"/>
    <w:uiPriority w:val="99"/>
    <w:rsid w:val="00C959C9"/>
  </w:style>
  <w:style w:type="table" w:customStyle="1" w:styleId="11">
    <w:name w:val="Сетка таблицы1"/>
    <w:basedOn w:val="a1"/>
    <w:next w:val="ac"/>
    <w:uiPriority w:val="59"/>
    <w:rsid w:val="00217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217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ar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rheumat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heumatolog.ru/ar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u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2018-11-17T08:50:00Z</dcterms:created>
  <dcterms:modified xsi:type="dcterms:W3CDTF">2018-11-17T08:50:00Z</dcterms:modified>
</cp:coreProperties>
</file>